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9F1183">
        <w:rPr>
          <w:sz w:val="28"/>
        </w:rPr>
        <w:t>ΔΙΚΤΥΑ ΕΠΙΚΟΙΝΩΝΙΩΝ ΚΑΙ ΑΣΦΑΛΕΙΑ ΣΥΣΤΗΜΑΤΩΝ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 w:rsidR="00F51EAD"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861FFD" w:rsidRPr="00F51EAD">
        <w:rPr>
          <w:sz w:val="23"/>
          <w:szCs w:val="23"/>
        </w:rPr>
        <w:t>9</w:t>
      </w:r>
      <w:r w:rsidR="00861FFD">
        <w:rPr>
          <w:sz w:val="23"/>
          <w:szCs w:val="23"/>
        </w:rPr>
        <w:t>-2020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F51EAD">
        <w:rPr>
          <w:sz w:val="22"/>
          <w:szCs w:val="22"/>
        </w:rPr>
        <w:t>4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861FFD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F51EAD">
        <w:rPr>
          <w:sz w:val="22"/>
          <w:szCs w:val="22"/>
        </w:rPr>
        <w:t>20</w:t>
      </w:r>
      <w:bookmarkStart w:id="0" w:name="_GoBack"/>
      <w:bookmarkEnd w:id="0"/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51EAD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80691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2020-02-10T12:26:00Z</dcterms:created>
  <dcterms:modified xsi:type="dcterms:W3CDTF">2020-02-10T12:26:00Z</dcterms:modified>
</cp:coreProperties>
</file>